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F9" w:rsidRPr="00570007" w:rsidRDefault="00443F4D" w:rsidP="002D3D7F">
      <w:pPr>
        <w:pStyle w:val="Heading1"/>
        <w:jc w:val="left"/>
        <w:rPr>
          <w:rFonts w:ascii="Arial" w:hAnsi="Arial" w:cs="Arial"/>
        </w:rPr>
      </w:pPr>
      <w:r w:rsidRPr="00570007">
        <w:rPr>
          <w:rFonts w:ascii="Arial" w:hAnsi="Arial" w:cs="Arial"/>
        </w:rPr>
        <w:t>Budgeting my project idea</w:t>
      </w:r>
    </w:p>
    <w:p w:rsidR="00641BEA" w:rsidRPr="002D3D7F" w:rsidRDefault="00B5476B" w:rsidP="002D3D7F">
      <w:pPr>
        <w:jc w:val="left"/>
        <w:rPr>
          <w:i/>
        </w:rPr>
      </w:pPr>
      <w:r w:rsidRPr="002D3D7F">
        <w:rPr>
          <w:i/>
        </w:rPr>
        <w:t>This is a guide to help you prepare your budget.</w:t>
      </w:r>
      <w:r w:rsidR="00641BEA" w:rsidRPr="002D3D7F">
        <w:rPr>
          <w:i/>
        </w:rPr>
        <w:t xml:space="preserve"> Please note this list is not exhaustive and every project will be different. </w:t>
      </w:r>
      <w:r w:rsidR="0007359F" w:rsidRPr="002D3D7F">
        <w:rPr>
          <w:i/>
        </w:rPr>
        <w:t xml:space="preserve">Read it with the guidelines.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6D4D72" w:rsidRPr="002D3D7F" w:rsidTr="00E4267A">
        <w:tc>
          <w:tcPr>
            <w:tcW w:w="1526" w:type="dxa"/>
          </w:tcPr>
          <w:p w:rsidR="009A54A2" w:rsidRPr="002D3D7F" w:rsidRDefault="001A22D6" w:rsidP="00B94B8B">
            <w:pPr>
              <w:spacing w:before="80"/>
              <w:jc w:val="left"/>
              <w:rPr>
                <w:b/>
              </w:rPr>
            </w:pPr>
            <w:r w:rsidRPr="002D3D7F">
              <w:rPr>
                <w:b/>
              </w:rPr>
              <w:t>Step 1: timeframes and activities</w:t>
            </w:r>
          </w:p>
        </w:tc>
        <w:tc>
          <w:tcPr>
            <w:tcW w:w="7796" w:type="dxa"/>
          </w:tcPr>
          <w:p w:rsidR="009A54A2" w:rsidRPr="002D3D7F" w:rsidRDefault="009A54A2" w:rsidP="002D3D7F">
            <w:pPr>
              <w:spacing w:before="40"/>
              <w:jc w:val="left"/>
            </w:pPr>
            <w:r w:rsidRPr="002D3D7F">
              <w:rPr>
                <w:lang w:val="en"/>
              </w:rPr>
              <w:t xml:space="preserve">To help </w:t>
            </w:r>
            <w:r w:rsidR="003C019C" w:rsidRPr="002D3D7F">
              <w:rPr>
                <w:lang w:val="en"/>
              </w:rPr>
              <w:t>you think</w:t>
            </w:r>
            <w:r w:rsidRPr="002D3D7F">
              <w:rPr>
                <w:lang w:val="en"/>
              </w:rPr>
              <w:t xml:space="preserve"> about </w:t>
            </w:r>
            <w:r w:rsidR="003C019C" w:rsidRPr="002D3D7F">
              <w:rPr>
                <w:lang w:val="en"/>
              </w:rPr>
              <w:t xml:space="preserve">your </w:t>
            </w:r>
            <w:r w:rsidRPr="002D3D7F">
              <w:rPr>
                <w:lang w:val="en"/>
              </w:rPr>
              <w:t>project costs</w:t>
            </w:r>
            <w:r w:rsidR="00A85EC1" w:rsidRPr="002D3D7F">
              <w:rPr>
                <w:lang w:val="en"/>
              </w:rPr>
              <w:t>,</w:t>
            </w:r>
            <w:r w:rsidRPr="002D3D7F">
              <w:rPr>
                <w:lang w:val="en"/>
              </w:rPr>
              <w:t xml:space="preserve"> </w:t>
            </w:r>
            <w:r w:rsidR="003C019C" w:rsidRPr="002D3D7F">
              <w:rPr>
                <w:lang w:val="en"/>
              </w:rPr>
              <w:t xml:space="preserve">work through each of </w:t>
            </w:r>
            <w:r w:rsidRPr="002D3D7F">
              <w:rPr>
                <w:lang w:val="en"/>
              </w:rPr>
              <w:t>the key stages of your project</w:t>
            </w:r>
            <w:r w:rsidR="003C019C" w:rsidRPr="002D3D7F">
              <w:rPr>
                <w:lang w:val="en"/>
              </w:rPr>
              <w:t xml:space="preserve">. These might be </w:t>
            </w:r>
            <w:r w:rsidR="00C00E93" w:rsidRPr="002D3D7F">
              <w:rPr>
                <w:lang w:val="en"/>
              </w:rPr>
              <w:t>p</w:t>
            </w:r>
            <w:r w:rsidR="006C3BE2" w:rsidRPr="002D3D7F">
              <w:rPr>
                <w:lang w:val="en"/>
              </w:rPr>
              <w:t>lanning</w:t>
            </w:r>
            <w:r w:rsidR="00C00E93" w:rsidRPr="002D3D7F">
              <w:rPr>
                <w:lang w:val="en"/>
              </w:rPr>
              <w:t>, d</w:t>
            </w:r>
            <w:r w:rsidRPr="002D3D7F">
              <w:rPr>
                <w:lang w:val="en"/>
              </w:rPr>
              <w:t>elivery</w:t>
            </w:r>
            <w:r w:rsidR="00C00E93" w:rsidRPr="002D3D7F">
              <w:rPr>
                <w:lang w:val="en"/>
              </w:rPr>
              <w:t xml:space="preserve">, </w:t>
            </w:r>
            <w:r w:rsidR="00A85EC1" w:rsidRPr="002D3D7F">
              <w:rPr>
                <w:lang w:val="en"/>
              </w:rPr>
              <w:t xml:space="preserve">evaluation and project </w:t>
            </w:r>
            <w:r w:rsidR="00C00E93" w:rsidRPr="002D3D7F">
              <w:rPr>
                <w:lang w:val="en"/>
              </w:rPr>
              <w:t>clos</w:t>
            </w:r>
            <w:r w:rsidR="00A85EC1" w:rsidRPr="002D3D7F">
              <w:rPr>
                <w:lang w:val="en"/>
              </w:rPr>
              <w:t>e.</w:t>
            </w:r>
          </w:p>
        </w:tc>
      </w:tr>
      <w:tr w:rsidR="009A54A2" w:rsidRPr="002D3D7F" w:rsidTr="00E4267A">
        <w:tc>
          <w:tcPr>
            <w:tcW w:w="1526" w:type="dxa"/>
          </w:tcPr>
          <w:p w:rsidR="009A54A2" w:rsidRPr="002D3D7F" w:rsidRDefault="001A22D6" w:rsidP="00B94B8B">
            <w:pPr>
              <w:spacing w:before="80"/>
              <w:jc w:val="left"/>
              <w:rPr>
                <w:b/>
              </w:rPr>
            </w:pPr>
            <w:r w:rsidRPr="002D3D7F">
              <w:rPr>
                <w:b/>
              </w:rPr>
              <w:t xml:space="preserve">Step 2: </w:t>
            </w:r>
            <w:r w:rsidR="002D3D7F" w:rsidRPr="002D3D7F">
              <w:rPr>
                <w:b/>
              </w:rPr>
              <w:t xml:space="preserve">    </w:t>
            </w:r>
            <w:r w:rsidRPr="002D3D7F">
              <w:rPr>
                <w:b/>
              </w:rPr>
              <w:t>costs</w:t>
            </w:r>
          </w:p>
          <w:p w:rsidR="009A54A2" w:rsidRPr="002D3D7F" w:rsidRDefault="009A54A2" w:rsidP="00B94B8B">
            <w:pPr>
              <w:spacing w:before="80"/>
              <w:jc w:val="left"/>
              <w:rPr>
                <w:b/>
              </w:rPr>
            </w:pPr>
          </w:p>
        </w:tc>
        <w:tc>
          <w:tcPr>
            <w:tcW w:w="7796" w:type="dxa"/>
          </w:tcPr>
          <w:p w:rsidR="00F93DF5" w:rsidRPr="002D3D7F" w:rsidRDefault="009A54A2" w:rsidP="002D3D7F">
            <w:pPr>
              <w:spacing w:before="40" w:after="120"/>
              <w:jc w:val="left"/>
            </w:pPr>
            <w:r w:rsidRPr="002D3D7F">
              <w:t xml:space="preserve">Next, </w:t>
            </w:r>
            <w:r w:rsidR="003C019C" w:rsidRPr="002D3D7F">
              <w:t>think about the</w:t>
            </w:r>
            <w:r w:rsidR="00F93DF5" w:rsidRPr="002D3D7F">
              <w:t xml:space="preserve"> </w:t>
            </w:r>
            <w:r w:rsidR="00F93DF5" w:rsidRPr="002D3D7F">
              <w:rPr>
                <w:i/>
              </w:rPr>
              <w:t xml:space="preserve">direct </w:t>
            </w:r>
            <w:r w:rsidR="00F93DF5" w:rsidRPr="002D3D7F">
              <w:t xml:space="preserve">and </w:t>
            </w:r>
            <w:r w:rsidR="00F93DF5" w:rsidRPr="002D3D7F">
              <w:rPr>
                <w:i/>
              </w:rPr>
              <w:t>indirect</w:t>
            </w:r>
            <w:r w:rsidR="003C019C" w:rsidRPr="002D3D7F">
              <w:t xml:space="preserve"> costs</w:t>
            </w:r>
            <w:r w:rsidR="00F93DF5" w:rsidRPr="002D3D7F">
              <w:t xml:space="preserve"> involved with each activity in</w:t>
            </w:r>
            <w:r w:rsidR="003C019C" w:rsidRPr="002D3D7F">
              <w:t xml:space="preserve"> each project stage.</w:t>
            </w:r>
            <w:r w:rsidR="00F93DF5" w:rsidRPr="002D3D7F">
              <w:t xml:space="preserve"> </w:t>
            </w:r>
          </w:p>
          <w:p w:rsidR="003C019C" w:rsidRPr="002D3D7F" w:rsidRDefault="00F93DF5" w:rsidP="002D3D7F">
            <w:pPr>
              <w:spacing w:before="40" w:after="120"/>
              <w:jc w:val="left"/>
            </w:pPr>
            <w:r w:rsidRPr="002D3D7F">
              <w:t>To help you, you can:</w:t>
            </w:r>
          </w:p>
          <w:p w:rsidR="0007359F" w:rsidRPr="002D3D7F" w:rsidRDefault="0007359F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lang w:eastAsia="en-AU"/>
              </w:rPr>
              <w:t>Talk to your partner organisation</w:t>
            </w:r>
          </w:p>
          <w:p w:rsidR="00F93DF5" w:rsidRPr="002D3D7F" w:rsidRDefault="00F93DF5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lang w:eastAsia="en-AU"/>
              </w:rPr>
              <w:t>Call for quotes</w:t>
            </w:r>
          </w:p>
          <w:p w:rsidR="00F93DF5" w:rsidRPr="002D3D7F" w:rsidRDefault="00F93DF5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lang w:eastAsia="en-AU"/>
              </w:rPr>
              <w:t xml:space="preserve">Compare notes with someone who has done a similar project. </w:t>
            </w:r>
          </w:p>
          <w:p w:rsidR="003C019C" w:rsidRPr="002D3D7F" w:rsidRDefault="00FC6850" w:rsidP="002D3D7F">
            <w:p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lang w:eastAsia="en-AU"/>
              </w:rPr>
              <w:t>Make sure you</w:t>
            </w:r>
            <w:r w:rsidR="00F93DF5" w:rsidRPr="002D3D7F">
              <w:rPr>
                <w:lang w:eastAsia="en-AU"/>
              </w:rPr>
              <w:t xml:space="preserve"> include</w:t>
            </w:r>
            <w:r w:rsidR="003C019C" w:rsidRPr="002D3D7F">
              <w:rPr>
                <w:lang w:eastAsia="en-AU"/>
              </w:rPr>
              <w:t xml:space="preserve"> GST</w:t>
            </w:r>
            <w:r w:rsidR="00F93DF5" w:rsidRPr="002D3D7F">
              <w:rPr>
                <w:lang w:eastAsia="en-AU"/>
              </w:rPr>
              <w:t>.</w:t>
            </w:r>
          </w:p>
        </w:tc>
      </w:tr>
      <w:tr w:rsidR="009A54A2" w:rsidRPr="002D3D7F" w:rsidTr="00E4267A">
        <w:tc>
          <w:tcPr>
            <w:tcW w:w="1526" w:type="dxa"/>
          </w:tcPr>
          <w:p w:rsidR="009A54A2" w:rsidRPr="002D3D7F" w:rsidRDefault="00F93DF5" w:rsidP="00B94B8B">
            <w:pPr>
              <w:spacing w:before="80"/>
              <w:jc w:val="left"/>
              <w:rPr>
                <w:b/>
              </w:rPr>
            </w:pPr>
            <w:r w:rsidRPr="002D3D7F">
              <w:rPr>
                <w:b/>
              </w:rPr>
              <w:t>D</w:t>
            </w:r>
            <w:r w:rsidR="001A22D6" w:rsidRPr="002D3D7F">
              <w:rPr>
                <w:b/>
              </w:rPr>
              <w:t>irect costs</w:t>
            </w:r>
          </w:p>
        </w:tc>
        <w:tc>
          <w:tcPr>
            <w:tcW w:w="7796" w:type="dxa"/>
          </w:tcPr>
          <w:p w:rsidR="009A54A2" w:rsidRPr="002D3D7F" w:rsidRDefault="00F93DF5" w:rsidP="002D3D7F">
            <w:p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lang w:eastAsia="en-AU"/>
              </w:rPr>
              <w:t>Direct costs</w:t>
            </w:r>
            <w:r w:rsidR="009A54A2" w:rsidRPr="002D3D7F">
              <w:rPr>
                <w:lang w:eastAsia="en-AU"/>
              </w:rPr>
              <w:t xml:space="preserve"> </w:t>
            </w:r>
            <w:r w:rsidRPr="002D3D7F">
              <w:rPr>
                <w:lang w:eastAsia="en-AU"/>
              </w:rPr>
              <w:t xml:space="preserve">refer to </w:t>
            </w:r>
            <w:r w:rsidR="009A54A2" w:rsidRPr="002D3D7F">
              <w:rPr>
                <w:lang w:eastAsia="en-AU"/>
              </w:rPr>
              <w:t xml:space="preserve">the resources that are actually used on the </w:t>
            </w:r>
            <w:r w:rsidR="00641BEA" w:rsidRPr="002D3D7F">
              <w:rPr>
                <w:lang w:eastAsia="en-AU"/>
              </w:rPr>
              <w:t>project. This could include</w:t>
            </w:r>
            <w:r w:rsidR="009A54A2" w:rsidRPr="002D3D7F">
              <w:rPr>
                <w:lang w:eastAsia="en-AU"/>
              </w:rPr>
              <w:t>:</w:t>
            </w:r>
          </w:p>
          <w:p w:rsidR="009A54A2" w:rsidRPr="002D3D7F" w:rsidRDefault="00DC2582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bCs/>
                <w:lang w:eastAsia="en-AU"/>
              </w:rPr>
              <w:t>Project administration</w:t>
            </w:r>
            <w:r w:rsidR="00F93DF5" w:rsidRPr="002D3D7F">
              <w:rPr>
                <w:bCs/>
                <w:lang w:eastAsia="en-AU"/>
              </w:rPr>
              <w:t xml:space="preserve">: refers to </w:t>
            </w:r>
            <w:r w:rsidR="00F93DF5" w:rsidRPr="002D3D7F">
              <w:rPr>
                <w:lang w:eastAsia="en-AU"/>
              </w:rPr>
              <w:t>the overall management and administration costs to make your project happen. The guidelines specify that this can be</w:t>
            </w:r>
            <w:r w:rsidRPr="002D3D7F">
              <w:rPr>
                <w:lang w:eastAsia="en-AU"/>
              </w:rPr>
              <w:t xml:space="preserve"> up to 10% of your project budget for projects less than $100,000, and up to 15% for projects greater than $100,000. Make sure you discuss this with your </w:t>
            </w:r>
            <w:r w:rsidR="00F93DF5" w:rsidRPr="002D3D7F">
              <w:rPr>
                <w:lang w:eastAsia="en-AU"/>
              </w:rPr>
              <w:t>partner organisation</w:t>
            </w:r>
            <w:r w:rsidRPr="002D3D7F">
              <w:rPr>
                <w:lang w:eastAsia="en-AU"/>
              </w:rPr>
              <w:t>.</w:t>
            </w:r>
          </w:p>
          <w:p w:rsidR="00F93DF5" w:rsidRPr="002D3D7F" w:rsidRDefault="00F93DF5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b/>
                <w:bCs/>
                <w:lang w:eastAsia="en-AU"/>
              </w:rPr>
              <w:t>Specialist skills and services:</w:t>
            </w:r>
            <w:r w:rsidRPr="002D3D7F">
              <w:rPr>
                <w:lang w:eastAsia="en-AU"/>
              </w:rPr>
              <w:t xml:space="preserve"> this could </w:t>
            </w:r>
            <w:r w:rsidR="00641BEA" w:rsidRPr="002D3D7F">
              <w:rPr>
                <w:lang w:eastAsia="en-AU"/>
              </w:rPr>
              <w:t xml:space="preserve">include payment for a trainer, </w:t>
            </w:r>
            <w:r w:rsidRPr="002D3D7F">
              <w:rPr>
                <w:lang w:eastAsia="en-AU"/>
              </w:rPr>
              <w:t xml:space="preserve">teacher or trades people. </w:t>
            </w:r>
          </w:p>
          <w:p w:rsidR="009A54A2" w:rsidRPr="002D3D7F" w:rsidRDefault="009A54A2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lang w:eastAsia="en-AU"/>
              </w:rPr>
            </w:pPr>
            <w:r w:rsidRPr="002D3D7F">
              <w:rPr>
                <w:b/>
                <w:bCs/>
                <w:lang w:eastAsia="en-AU"/>
              </w:rPr>
              <w:t>Supplies/permits/insurances</w:t>
            </w:r>
            <w:r w:rsidR="00F93DF5" w:rsidRPr="002D3D7F">
              <w:rPr>
                <w:b/>
                <w:bCs/>
                <w:lang w:eastAsia="en-AU"/>
              </w:rPr>
              <w:t>:</w:t>
            </w:r>
            <w:r w:rsidRPr="002D3D7F">
              <w:rPr>
                <w:lang w:eastAsia="en-AU"/>
              </w:rPr>
              <w:t xml:space="preserve"> </w:t>
            </w:r>
            <w:r w:rsidR="00641BEA" w:rsidRPr="002D3D7F">
              <w:rPr>
                <w:lang w:eastAsia="en-AU"/>
              </w:rPr>
              <w:t>this could include</w:t>
            </w:r>
            <w:r w:rsidR="00F93DF5" w:rsidRPr="002D3D7F">
              <w:rPr>
                <w:lang w:eastAsia="en-AU"/>
              </w:rPr>
              <w:t xml:space="preserve"> i</w:t>
            </w:r>
            <w:r w:rsidR="00DC2582" w:rsidRPr="002D3D7F">
              <w:rPr>
                <w:lang w:eastAsia="en-AU"/>
              </w:rPr>
              <w:t xml:space="preserve">tems or </w:t>
            </w:r>
            <w:r w:rsidRPr="002D3D7F">
              <w:rPr>
                <w:lang w:eastAsia="en-AU"/>
              </w:rPr>
              <w:t>supplies used for the project, any special permits or licenses, any special insurance</w:t>
            </w:r>
            <w:r w:rsidR="00AA2743" w:rsidRPr="002D3D7F">
              <w:rPr>
                <w:lang w:eastAsia="en-AU"/>
              </w:rPr>
              <w:t>s</w:t>
            </w:r>
            <w:r w:rsidRPr="002D3D7F">
              <w:rPr>
                <w:lang w:eastAsia="en-AU"/>
              </w:rPr>
              <w:t xml:space="preserve"> needed </w:t>
            </w:r>
            <w:r w:rsidR="00AA2743" w:rsidRPr="002D3D7F">
              <w:rPr>
                <w:lang w:eastAsia="en-AU"/>
              </w:rPr>
              <w:t>for</w:t>
            </w:r>
            <w:r w:rsidRPr="002D3D7F">
              <w:rPr>
                <w:lang w:eastAsia="en-AU"/>
              </w:rPr>
              <w:t xml:space="preserve"> venues </w:t>
            </w:r>
            <w:r w:rsidR="00AA2743" w:rsidRPr="002D3D7F">
              <w:rPr>
                <w:lang w:eastAsia="en-AU"/>
              </w:rPr>
              <w:t>or events</w:t>
            </w:r>
            <w:r w:rsidRPr="002D3D7F">
              <w:rPr>
                <w:lang w:eastAsia="en-AU"/>
              </w:rPr>
              <w:t xml:space="preserve">. </w:t>
            </w:r>
          </w:p>
          <w:p w:rsidR="009A54A2" w:rsidRPr="002D3D7F" w:rsidRDefault="009A54A2" w:rsidP="002D3D7F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b/>
                <w:lang w:eastAsia="en-AU"/>
              </w:rPr>
            </w:pPr>
            <w:r w:rsidRPr="002D3D7F">
              <w:rPr>
                <w:b/>
                <w:lang w:eastAsia="en-AU"/>
              </w:rPr>
              <w:t>Publications (print and online)</w:t>
            </w:r>
            <w:r w:rsidR="00641BEA" w:rsidRPr="002D3D7F">
              <w:rPr>
                <w:b/>
                <w:lang w:eastAsia="en-AU"/>
              </w:rPr>
              <w:t>:</w:t>
            </w:r>
            <w:r w:rsidRPr="002D3D7F">
              <w:rPr>
                <w:b/>
                <w:lang w:eastAsia="en-AU"/>
              </w:rPr>
              <w:t xml:space="preserve"> </w:t>
            </w:r>
            <w:r w:rsidRPr="002D3D7F">
              <w:rPr>
                <w:lang w:eastAsia="en-AU"/>
              </w:rPr>
              <w:t>Printing</w:t>
            </w:r>
            <w:r w:rsidR="00DC2582" w:rsidRPr="002D3D7F">
              <w:rPr>
                <w:lang w:eastAsia="en-AU"/>
              </w:rPr>
              <w:t xml:space="preserve"> </w:t>
            </w:r>
            <w:r w:rsidRPr="002D3D7F">
              <w:rPr>
                <w:lang w:eastAsia="en-AU"/>
              </w:rPr>
              <w:t xml:space="preserve"> publishing or copying brochures, invitations, reports, books, reprints, website or marketing materials. </w:t>
            </w:r>
          </w:p>
        </w:tc>
      </w:tr>
      <w:tr w:rsidR="009A54A2" w:rsidRPr="002D3D7F" w:rsidTr="00E4267A">
        <w:tc>
          <w:tcPr>
            <w:tcW w:w="1526" w:type="dxa"/>
          </w:tcPr>
          <w:p w:rsidR="009A54A2" w:rsidRPr="002D3D7F" w:rsidRDefault="00F93DF5" w:rsidP="00B94B8B">
            <w:pPr>
              <w:spacing w:before="80"/>
              <w:jc w:val="left"/>
              <w:rPr>
                <w:b/>
              </w:rPr>
            </w:pPr>
            <w:r w:rsidRPr="002D3D7F">
              <w:rPr>
                <w:b/>
              </w:rPr>
              <w:t>I</w:t>
            </w:r>
            <w:r w:rsidR="001A22D6" w:rsidRPr="002D3D7F">
              <w:rPr>
                <w:b/>
              </w:rPr>
              <w:t>ndirect costs</w:t>
            </w:r>
          </w:p>
          <w:p w:rsidR="009A54A2" w:rsidRPr="002D3D7F" w:rsidRDefault="009A54A2" w:rsidP="00B94B8B">
            <w:pPr>
              <w:spacing w:before="80"/>
              <w:jc w:val="left"/>
              <w:rPr>
                <w:b/>
              </w:rPr>
            </w:pPr>
          </w:p>
        </w:tc>
        <w:tc>
          <w:tcPr>
            <w:tcW w:w="7796" w:type="dxa"/>
          </w:tcPr>
          <w:p w:rsidR="00641BEA" w:rsidRPr="002D3D7F" w:rsidRDefault="00641BEA" w:rsidP="002D3D7F">
            <w:pPr>
              <w:spacing w:before="40" w:after="120"/>
              <w:jc w:val="left"/>
            </w:pPr>
            <w:r w:rsidRPr="002D3D7F">
              <w:t>Think about</w:t>
            </w:r>
            <w:r w:rsidR="009A54A2" w:rsidRPr="002D3D7F">
              <w:t xml:space="preserve"> any costs that </w:t>
            </w:r>
            <w:r w:rsidRPr="002D3D7F">
              <w:t xml:space="preserve">are </w:t>
            </w:r>
            <w:r w:rsidR="009A54A2" w:rsidRPr="002D3D7F">
              <w:t>not so obvious</w:t>
            </w:r>
            <w:r w:rsidRPr="002D3D7F">
              <w:t>,</w:t>
            </w:r>
            <w:r w:rsidR="009A54A2" w:rsidRPr="002D3D7F">
              <w:t xml:space="preserve"> such as</w:t>
            </w:r>
            <w:r w:rsidRPr="002D3D7F">
              <w:t>:</w:t>
            </w:r>
          </w:p>
          <w:p w:rsidR="00641BEA" w:rsidRPr="00994A52" w:rsidRDefault="00641BEA" w:rsidP="00994A52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bCs/>
                <w:lang w:eastAsia="en-AU"/>
              </w:rPr>
            </w:pPr>
            <w:r w:rsidRPr="00994A52">
              <w:rPr>
                <w:bCs/>
                <w:lang w:eastAsia="en-AU"/>
              </w:rPr>
              <w:t>I</w:t>
            </w:r>
            <w:r w:rsidR="009A54A2" w:rsidRPr="00994A52">
              <w:rPr>
                <w:bCs/>
                <w:lang w:eastAsia="en-AU"/>
              </w:rPr>
              <w:t>nternet</w:t>
            </w:r>
            <w:r w:rsidRPr="00994A52">
              <w:rPr>
                <w:bCs/>
                <w:lang w:eastAsia="en-AU"/>
              </w:rPr>
              <w:t xml:space="preserve"> data use</w:t>
            </w:r>
          </w:p>
          <w:p w:rsidR="00641BEA" w:rsidRPr="00994A52" w:rsidRDefault="0007359F" w:rsidP="00994A52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bCs/>
                <w:lang w:eastAsia="en-AU"/>
              </w:rPr>
            </w:pPr>
            <w:r w:rsidRPr="00994A52">
              <w:rPr>
                <w:bCs/>
                <w:lang w:eastAsia="en-AU"/>
              </w:rPr>
              <w:t>P</w:t>
            </w:r>
            <w:r w:rsidR="009A54A2" w:rsidRPr="00994A52">
              <w:rPr>
                <w:bCs/>
                <w:lang w:eastAsia="en-AU"/>
              </w:rPr>
              <w:t xml:space="preserve">hone calls </w:t>
            </w:r>
          </w:p>
          <w:p w:rsidR="00641BEA" w:rsidRPr="00994A52" w:rsidRDefault="0007359F" w:rsidP="00994A52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  <w:rPr>
                <w:bCs/>
                <w:lang w:eastAsia="en-AU"/>
              </w:rPr>
            </w:pPr>
            <w:r w:rsidRPr="00994A52">
              <w:rPr>
                <w:bCs/>
                <w:lang w:eastAsia="en-AU"/>
              </w:rPr>
              <w:t>F</w:t>
            </w:r>
            <w:r w:rsidR="009A54A2" w:rsidRPr="00994A52">
              <w:rPr>
                <w:bCs/>
                <w:lang w:eastAsia="en-AU"/>
              </w:rPr>
              <w:t>encing around construction sites</w:t>
            </w:r>
          </w:p>
          <w:p w:rsidR="00A4104D" w:rsidRPr="002D3D7F" w:rsidRDefault="0007359F" w:rsidP="00994A52">
            <w:pPr>
              <w:pStyle w:val="ListParagraph"/>
              <w:numPr>
                <w:ilvl w:val="0"/>
                <w:numId w:val="2"/>
              </w:numPr>
              <w:spacing w:before="40" w:after="120"/>
              <w:jc w:val="left"/>
            </w:pPr>
            <w:r w:rsidRPr="00994A52">
              <w:rPr>
                <w:bCs/>
                <w:lang w:eastAsia="en-AU"/>
              </w:rPr>
              <w:t>S</w:t>
            </w:r>
            <w:r w:rsidR="009A54A2" w:rsidRPr="00994A52">
              <w:rPr>
                <w:bCs/>
                <w:lang w:eastAsia="en-AU"/>
              </w:rPr>
              <w:t>urveyor approvals.</w:t>
            </w:r>
            <w:r w:rsidR="009A54A2" w:rsidRPr="002D3D7F">
              <w:t xml:space="preserve"> </w:t>
            </w:r>
          </w:p>
        </w:tc>
      </w:tr>
      <w:tr w:rsidR="009A54A2" w:rsidRPr="002D3D7F" w:rsidTr="00E4267A">
        <w:tc>
          <w:tcPr>
            <w:tcW w:w="1526" w:type="dxa"/>
          </w:tcPr>
          <w:p w:rsidR="009A54A2" w:rsidRPr="002D3D7F" w:rsidRDefault="00641BEA" w:rsidP="00B94B8B">
            <w:pPr>
              <w:spacing w:before="80"/>
              <w:jc w:val="left"/>
              <w:rPr>
                <w:b/>
                <w:lang w:eastAsia="en-AU"/>
              </w:rPr>
            </w:pPr>
            <w:r w:rsidRPr="002D3D7F">
              <w:rPr>
                <w:b/>
                <w:lang w:eastAsia="en-AU"/>
              </w:rPr>
              <w:t>Step 3: contingency</w:t>
            </w:r>
          </w:p>
          <w:p w:rsidR="009A54A2" w:rsidRPr="002D3D7F" w:rsidRDefault="009A54A2" w:rsidP="00B94B8B">
            <w:pPr>
              <w:spacing w:before="80"/>
              <w:jc w:val="left"/>
              <w:rPr>
                <w:b/>
              </w:rPr>
            </w:pPr>
          </w:p>
        </w:tc>
        <w:tc>
          <w:tcPr>
            <w:tcW w:w="7796" w:type="dxa"/>
          </w:tcPr>
          <w:p w:rsidR="00A4104D" w:rsidRPr="002D3D7F" w:rsidRDefault="009A54A2" w:rsidP="002D3D7F">
            <w:pPr>
              <w:spacing w:before="40" w:after="120"/>
              <w:jc w:val="left"/>
            </w:pPr>
            <w:r w:rsidRPr="002D3D7F">
              <w:t>Even the best-planned projects e</w:t>
            </w:r>
            <w:r w:rsidR="00641BEA" w:rsidRPr="002D3D7F">
              <w:t>xperience unexpected challenges!</w:t>
            </w:r>
            <w:r w:rsidRPr="002D3D7F">
              <w:t xml:space="preserve"> Make sure you prepare for any surprise costs by </w:t>
            </w:r>
            <w:r w:rsidR="00641BEA" w:rsidRPr="002D3D7F">
              <w:t>including</w:t>
            </w:r>
            <w:r w:rsidRPr="002D3D7F">
              <w:t xml:space="preserve"> a contingency amount, which is usually 5% of </w:t>
            </w:r>
            <w:r w:rsidR="00CD0B4C" w:rsidRPr="002D3D7F">
              <w:t>your total budget</w:t>
            </w:r>
            <w:r w:rsidRPr="002D3D7F">
              <w:t xml:space="preserve">. </w:t>
            </w:r>
          </w:p>
        </w:tc>
      </w:tr>
      <w:tr w:rsidR="00A4104D" w:rsidRPr="002D3D7F" w:rsidTr="00E4267A">
        <w:tc>
          <w:tcPr>
            <w:tcW w:w="1526" w:type="dxa"/>
          </w:tcPr>
          <w:p w:rsidR="00A4104D" w:rsidRPr="002D3D7F" w:rsidRDefault="00CD0B4C" w:rsidP="00B94B8B">
            <w:pPr>
              <w:spacing w:before="80"/>
              <w:jc w:val="left"/>
              <w:rPr>
                <w:b/>
              </w:rPr>
            </w:pPr>
            <w:r w:rsidRPr="002D3D7F">
              <w:rPr>
                <w:b/>
              </w:rPr>
              <w:t>Step 4</w:t>
            </w:r>
            <w:r w:rsidR="001A22D6" w:rsidRPr="002D3D7F">
              <w:rPr>
                <w:b/>
              </w:rPr>
              <w:t>:</w:t>
            </w:r>
            <w:r w:rsidR="00A4104D" w:rsidRPr="002D3D7F">
              <w:rPr>
                <w:b/>
              </w:rPr>
              <w:t xml:space="preserve"> </w:t>
            </w:r>
            <w:r w:rsidR="00784F2F">
              <w:rPr>
                <w:b/>
              </w:rPr>
              <w:t xml:space="preserve">       submit</w:t>
            </w:r>
          </w:p>
          <w:p w:rsidR="00A4104D" w:rsidRPr="002D3D7F" w:rsidRDefault="00A4104D" w:rsidP="00B94B8B">
            <w:pPr>
              <w:spacing w:before="80"/>
              <w:jc w:val="left"/>
              <w:rPr>
                <w:b/>
                <w:lang w:eastAsia="en-AU"/>
              </w:rPr>
            </w:pPr>
          </w:p>
        </w:tc>
        <w:tc>
          <w:tcPr>
            <w:tcW w:w="7796" w:type="dxa"/>
          </w:tcPr>
          <w:p w:rsidR="00A4104D" w:rsidRPr="002D3D7F" w:rsidRDefault="0091619D" w:rsidP="002D3D7F">
            <w:pPr>
              <w:spacing w:before="40" w:after="120"/>
              <w:jc w:val="left"/>
            </w:pPr>
            <w:r w:rsidRPr="002D3D7F">
              <w:t xml:space="preserve">Once you’ve worked out all your costs, you’re ready to fill out </w:t>
            </w:r>
            <w:r w:rsidR="00A435F1" w:rsidRPr="002D3D7F">
              <w:t>your application</w:t>
            </w:r>
            <w:r w:rsidRPr="002D3D7F">
              <w:t xml:space="preserve"> form online.</w:t>
            </w:r>
          </w:p>
        </w:tc>
      </w:tr>
    </w:tbl>
    <w:p w:rsidR="000D6E85" w:rsidRPr="00570007" w:rsidRDefault="000D6E85" w:rsidP="00B94B8B">
      <w:pPr>
        <w:pStyle w:val="Heading1"/>
        <w:rPr>
          <w:rFonts w:ascii="Arial" w:eastAsia="MS Mincho" w:hAnsi="Arial" w:cs="Arial"/>
        </w:rPr>
      </w:pPr>
      <w:r w:rsidRPr="00570007">
        <w:rPr>
          <w:rFonts w:ascii="Arial" w:eastAsia="MS Mincho" w:hAnsi="Arial" w:cs="Arial"/>
        </w:rPr>
        <w:lastRenderedPageBreak/>
        <w:t>Example</w:t>
      </w:r>
      <w:r w:rsidR="002D3D7F" w:rsidRPr="00570007">
        <w:rPr>
          <w:rFonts w:ascii="Arial" w:eastAsia="MS Mincho" w:hAnsi="Arial" w:cs="Arial"/>
        </w:rPr>
        <w:t xml:space="preserve"> </w:t>
      </w:r>
      <w:r w:rsidR="00B94B8B" w:rsidRPr="00570007">
        <w:rPr>
          <w:rFonts w:ascii="Arial" w:eastAsia="MS Mincho" w:hAnsi="Arial" w:cs="Arial"/>
        </w:rPr>
        <w:t>Project</w:t>
      </w:r>
    </w:p>
    <w:p w:rsidR="00FC6850" w:rsidRPr="001A22D6" w:rsidRDefault="000D6E85" w:rsidP="002D3D7F">
      <w:pPr>
        <w:spacing w:after="80"/>
        <w:jc w:val="left"/>
      </w:pPr>
      <w:r w:rsidRPr="002D3D7F">
        <w:rPr>
          <w:b/>
        </w:rPr>
        <w:t>Title:</w:t>
      </w:r>
      <w:r>
        <w:t xml:space="preserve"> </w:t>
      </w:r>
      <w:r w:rsidR="00FC6850" w:rsidRPr="001A22D6">
        <w:t xml:space="preserve">Urban </w:t>
      </w:r>
      <w:r>
        <w:t>f</w:t>
      </w:r>
      <w:r w:rsidR="00FC6850" w:rsidRPr="001A22D6">
        <w:t>armin</w:t>
      </w:r>
      <w:r w:rsidR="00002C09">
        <w:t>g for people experiencing</w:t>
      </w:r>
      <w:r w:rsidR="00FC6850" w:rsidRPr="001A22D6">
        <w:t xml:space="preserve"> homelessness</w:t>
      </w:r>
    </w:p>
    <w:p w:rsidR="000D6E85" w:rsidRDefault="000D6E85" w:rsidP="002D3D7F">
      <w:pPr>
        <w:spacing w:after="80"/>
        <w:jc w:val="left"/>
      </w:pPr>
      <w:r w:rsidRPr="000D6E85">
        <w:rPr>
          <w:b/>
        </w:rPr>
        <w:t>Project d</w:t>
      </w:r>
      <w:r w:rsidRPr="002D3D7F">
        <w:rPr>
          <w:b/>
        </w:rPr>
        <w:t>escrip</w:t>
      </w:r>
      <w:r w:rsidRPr="000D6E85">
        <w:rPr>
          <w:b/>
        </w:rPr>
        <w:t>tion</w:t>
      </w:r>
      <w:r>
        <w:rPr>
          <w:b/>
        </w:rPr>
        <w:t xml:space="preserve">: </w:t>
      </w:r>
      <w:r w:rsidR="00FC6850" w:rsidRPr="001A22D6">
        <w:t xml:space="preserve">A </w:t>
      </w:r>
      <w:r w:rsidR="00756EE8" w:rsidRPr="001A22D6">
        <w:t>skills</w:t>
      </w:r>
      <w:r w:rsidR="00FC6850" w:rsidRPr="001A22D6">
        <w:t xml:space="preserve"> program </w:t>
      </w:r>
      <w:r w:rsidR="00756EE8" w:rsidRPr="001A22D6">
        <w:t>run</w:t>
      </w:r>
      <w:r w:rsidR="00FC6850" w:rsidRPr="001A22D6">
        <w:t xml:space="preserve"> through a</w:t>
      </w:r>
      <w:r w:rsidR="00756EE8" w:rsidRPr="001A22D6">
        <w:t>n existing</w:t>
      </w:r>
      <w:r w:rsidR="00FC6850" w:rsidRPr="001A22D6">
        <w:t xml:space="preserve"> local </w:t>
      </w:r>
      <w:r>
        <w:t>community</w:t>
      </w:r>
      <w:r w:rsidR="00756EE8" w:rsidRPr="001A22D6">
        <w:t xml:space="preserve"> garden</w:t>
      </w:r>
      <w:r>
        <w:t>. The program aims to:</w:t>
      </w:r>
    </w:p>
    <w:p w:rsidR="000D6E85" w:rsidRDefault="00002C09" w:rsidP="002D3D7F">
      <w:pPr>
        <w:pStyle w:val="ListParagraph"/>
        <w:numPr>
          <w:ilvl w:val="0"/>
          <w:numId w:val="8"/>
        </w:numPr>
        <w:spacing w:after="80"/>
        <w:jc w:val="left"/>
      </w:pPr>
      <w:r>
        <w:t>P</w:t>
      </w:r>
      <w:r w:rsidR="000D6E85">
        <w:t>rovide</w:t>
      </w:r>
      <w:r w:rsidR="00FC6850" w:rsidRPr="000D6E85">
        <w:t xml:space="preserve"> </w:t>
      </w:r>
      <w:r w:rsidR="000D6E85">
        <w:t>training</w:t>
      </w:r>
      <w:r w:rsidR="000D6E85" w:rsidRPr="000D6E85">
        <w:t xml:space="preserve"> for</w:t>
      </w:r>
      <w:r w:rsidR="00FC6850" w:rsidRPr="000D6E85">
        <w:t xml:space="preserve"> people experiencing homelessness</w:t>
      </w:r>
    </w:p>
    <w:p w:rsidR="000D6E85" w:rsidRDefault="00002C09" w:rsidP="002D3D7F">
      <w:pPr>
        <w:pStyle w:val="ListParagraph"/>
        <w:numPr>
          <w:ilvl w:val="0"/>
          <w:numId w:val="8"/>
        </w:numPr>
        <w:spacing w:after="80"/>
        <w:jc w:val="left"/>
      </w:pPr>
      <w:r>
        <w:t>P</w:t>
      </w:r>
      <w:r w:rsidR="00FC6850" w:rsidRPr="000D6E85">
        <w:t xml:space="preserve">rovide food to </w:t>
      </w:r>
      <w:r w:rsidR="00756EE8" w:rsidRPr="000D6E85">
        <w:t>the community kitchen</w:t>
      </w:r>
    </w:p>
    <w:p w:rsidR="00CF491B" w:rsidRDefault="00002C09" w:rsidP="002D3D7F">
      <w:pPr>
        <w:pStyle w:val="ListParagraph"/>
        <w:numPr>
          <w:ilvl w:val="0"/>
          <w:numId w:val="8"/>
        </w:numPr>
        <w:spacing w:after="80"/>
        <w:jc w:val="left"/>
      </w:pPr>
      <w:r>
        <w:t>B</w:t>
      </w:r>
      <w:r w:rsidR="000D6E85">
        <w:t xml:space="preserve">uild confidence of </w:t>
      </w:r>
      <w:r w:rsidR="00756EE8" w:rsidRPr="000D6E85">
        <w:t>vulnerable community mem</w:t>
      </w:r>
      <w:r w:rsidR="00B94B8B">
        <w:t>bers to re-enter the workforce.</w:t>
      </w:r>
    </w:p>
    <w:p w:rsidR="00D57AD1" w:rsidRPr="00570007" w:rsidRDefault="00B94B8B" w:rsidP="002D3D7F">
      <w:pPr>
        <w:pStyle w:val="Heading2"/>
        <w:spacing w:before="120"/>
        <w:jc w:val="left"/>
        <w:rPr>
          <w:rFonts w:ascii="Arial" w:hAnsi="Arial" w:cs="Arial"/>
        </w:rPr>
      </w:pPr>
      <w:r w:rsidRPr="00570007">
        <w:rPr>
          <w:rFonts w:ascii="Arial" w:hAnsi="Arial" w:cs="Arial"/>
        </w:rPr>
        <w:t>Example</w:t>
      </w:r>
      <w:bookmarkStart w:id="0" w:name="_GoBack"/>
      <w:bookmarkEnd w:id="0"/>
      <w:r w:rsidRPr="00570007">
        <w:rPr>
          <w:rFonts w:ascii="Arial" w:hAnsi="Arial" w:cs="Arial"/>
        </w:rPr>
        <w:t xml:space="preserve"> </w:t>
      </w:r>
      <w:r w:rsidR="000D6E85" w:rsidRPr="00570007">
        <w:rPr>
          <w:rFonts w:ascii="Arial" w:hAnsi="Arial" w:cs="Arial"/>
        </w:rPr>
        <w:t>Budget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302"/>
        <w:gridCol w:w="1644"/>
      </w:tblGrid>
      <w:tr w:rsidR="00002C09" w:rsidRPr="00002C09" w:rsidTr="003E202F">
        <w:trPr>
          <w:trHeight w:val="315"/>
        </w:trPr>
        <w:tc>
          <w:tcPr>
            <w:tcW w:w="7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b/>
                <w:lang w:eastAsia="en-AU"/>
              </w:rPr>
            </w:pPr>
            <w:r w:rsidRPr="002D3D7F">
              <w:rPr>
                <w:b/>
                <w:lang w:eastAsia="en-AU"/>
              </w:rPr>
              <w:t>Project Activities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b/>
                <w:lang w:eastAsia="en-AU"/>
              </w:rPr>
            </w:pPr>
            <w:r w:rsidRPr="002D3D7F">
              <w:rPr>
                <w:b/>
                <w:lang w:eastAsia="en-AU"/>
              </w:rPr>
              <w:t>Cost</w:t>
            </w:r>
          </w:p>
        </w:tc>
      </w:tr>
      <w:tr w:rsidR="00002C09" w:rsidRPr="00002C09" w:rsidTr="00B94B8B">
        <w:trPr>
          <w:trHeight w:val="315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DD5"/>
            <w:vAlign w:val="center"/>
            <w:hideMark/>
          </w:tcPr>
          <w:p w:rsidR="00002C09" w:rsidRPr="00B94B8B" w:rsidRDefault="00002C09" w:rsidP="00B94B8B">
            <w:pPr>
              <w:spacing w:after="80"/>
              <w:jc w:val="left"/>
              <w:rPr>
                <w:i/>
                <w:lang w:eastAsia="en-AU"/>
              </w:rPr>
            </w:pPr>
            <w:r w:rsidRPr="00B94B8B">
              <w:rPr>
                <w:i/>
                <w:lang w:eastAsia="en-AU"/>
              </w:rPr>
              <w:t>Project admin (</w:t>
            </w:r>
            <w:r w:rsidR="00B94B8B">
              <w:rPr>
                <w:i/>
                <w:lang w:eastAsia="en-AU"/>
              </w:rPr>
              <w:t>such as</w:t>
            </w:r>
            <w:r w:rsidRPr="00B94B8B">
              <w:rPr>
                <w:i/>
                <w:lang w:eastAsia="en-AU"/>
              </w:rPr>
              <w:t xml:space="preserve"> </w:t>
            </w:r>
            <w:r w:rsidR="00B94B8B">
              <w:rPr>
                <w:i/>
                <w:lang w:eastAsia="en-AU"/>
              </w:rPr>
              <w:t>s</w:t>
            </w:r>
            <w:r w:rsidRPr="00B94B8B">
              <w:rPr>
                <w:i/>
                <w:lang w:eastAsia="en-AU"/>
              </w:rPr>
              <w:t>alaries for overseeing the delivery of the program)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Project administration costs (1 day a fortnight @ $25/hr, 52 weeks)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$5,200</w:t>
            </w:r>
          </w:p>
        </w:tc>
      </w:tr>
      <w:tr w:rsidR="00002C09" w:rsidRPr="00002C09" w:rsidTr="00B94B8B">
        <w:trPr>
          <w:trHeight w:val="315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DD5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i/>
                <w:lang w:eastAsia="en-AU"/>
              </w:rPr>
            </w:pPr>
            <w:r w:rsidRPr="002D3D7F">
              <w:rPr>
                <w:i/>
                <w:lang w:eastAsia="en-AU"/>
              </w:rPr>
              <w:t>Planning stage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 xml:space="preserve">General office supplies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$200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Source materials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seeds, soil, worms, tools, planting trays)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$10,000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Insurance costs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Public Liability Insurance)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$500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 xml:space="preserve">Compliance with local laws </w:t>
            </w:r>
            <w:r w:rsidR="00B94B8B">
              <w:rPr>
                <w:lang w:eastAsia="en-AU"/>
              </w:rPr>
              <w:t>or</w:t>
            </w:r>
            <w:r w:rsidRPr="00002C09">
              <w:rPr>
                <w:lang w:eastAsia="en-AU"/>
              </w:rPr>
              <w:t xml:space="preserve"> permits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beehives, food handling)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$500</w:t>
            </w:r>
          </w:p>
        </w:tc>
      </w:tr>
      <w:tr w:rsidR="00002C09" w:rsidRPr="00002C09" w:rsidTr="003E202F">
        <w:trPr>
          <w:trHeight w:val="58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2x Workshops with staff and volunteers to design training modules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ro</w:t>
            </w:r>
            <w:r w:rsidR="00B94B8B">
              <w:rPr>
                <w:lang w:eastAsia="en-AU"/>
              </w:rPr>
              <w:t xml:space="preserve">om hire, catering, facilitator or </w:t>
            </w:r>
            <w:r w:rsidRPr="00002C09">
              <w:rPr>
                <w:lang w:eastAsia="en-AU"/>
              </w:rPr>
              <w:t>reporting)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$2,500</w:t>
            </w:r>
          </w:p>
        </w:tc>
      </w:tr>
      <w:tr w:rsidR="00002C09" w:rsidRPr="00002C09" w:rsidTr="00B94B8B">
        <w:trPr>
          <w:trHeight w:val="434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Site preparation (</w:t>
            </w:r>
            <w:r w:rsidR="00B94B8B">
              <w:rPr>
                <w:lang w:eastAsia="en-AU"/>
              </w:rPr>
              <w:t xml:space="preserve">such as </w:t>
            </w:r>
            <w:r w:rsidRPr="00002C09">
              <w:rPr>
                <w:lang w:eastAsia="en-AU"/>
              </w:rPr>
              <w:t>mulching</w:t>
            </w:r>
            <w:r w:rsidR="00B94B8B">
              <w:rPr>
                <w:lang w:eastAsia="en-AU"/>
              </w:rPr>
              <w:t>/clearing space/</w:t>
            </w:r>
            <w:r w:rsidRPr="00002C09">
              <w:rPr>
                <w:lang w:eastAsia="en-AU"/>
              </w:rPr>
              <w:t>removalists</w:t>
            </w:r>
            <w:r w:rsidR="00B94B8B">
              <w:rPr>
                <w:lang w:eastAsia="en-AU"/>
              </w:rPr>
              <w:t>/</w:t>
            </w:r>
            <w:r w:rsidRPr="00002C09">
              <w:rPr>
                <w:lang w:eastAsia="en-AU"/>
              </w:rPr>
              <w:t>cleaners)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$2,000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Print training module materials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handouts)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$500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Utilities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water, electricity, internet costs)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$250</w:t>
            </w:r>
          </w:p>
        </w:tc>
      </w:tr>
      <w:tr w:rsidR="00002C09" w:rsidRPr="00002C09" w:rsidTr="00B94B8B">
        <w:trPr>
          <w:trHeight w:val="315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DD5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i/>
                <w:lang w:eastAsia="en-AU"/>
              </w:rPr>
            </w:pPr>
            <w:r w:rsidRPr="002D3D7F">
              <w:rPr>
                <w:i/>
                <w:lang w:eastAsia="en-AU"/>
              </w:rPr>
              <w:t>Delivery stage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B94B8B" w:rsidP="00B94B8B">
            <w:pPr>
              <w:spacing w:after="80"/>
              <w:jc w:val="left"/>
              <w:rPr>
                <w:lang w:eastAsia="en-AU"/>
              </w:rPr>
            </w:pPr>
            <w:r>
              <w:rPr>
                <w:lang w:eastAsia="en-AU"/>
              </w:rPr>
              <w:t>Transportation costs (such as</w:t>
            </w:r>
            <w:r w:rsidR="00002C09" w:rsidRPr="00002C09">
              <w:rPr>
                <w:lang w:eastAsia="en-AU"/>
              </w:rPr>
              <w:t xml:space="preserve"> delivery of gardening materials </w:t>
            </w:r>
            <w:r>
              <w:rPr>
                <w:lang w:eastAsia="en-AU"/>
              </w:rPr>
              <w:t>like</w:t>
            </w:r>
            <w:r w:rsidR="00002C09" w:rsidRPr="00002C09">
              <w:rPr>
                <w:lang w:eastAsia="en-AU"/>
              </w:rPr>
              <w:t xml:space="preserve"> soil)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$1,600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Educators fee ($50 per hour, 2 day a week, 52 weeks)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$39,000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General office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$200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B94B8B" w:rsidP="00B94B8B">
            <w:pPr>
              <w:spacing w:after="80"/>
              <w:jc w:val="left"/>
              <w:rPr>
                <w:lang w:eastAsia="en-AU"/>
              </w:rPr>
            </w:pPr>
            <w:r>
              <w:rPr>
                <w:lang w:eastAsia="en-AU"/>
              </w:rPr>
              <w:t>Site upkeep (such as</w:t>
            </w:r>
            <w:r w:rsidR="00002C09" w:rsidRPr="00002C09">
              <w:rPr>
                <w:lang w:eastAsia="en-AU"/>
              </w:rPr>
              <w:t xml:space="preserve"> mulching / clearing space / weeding / venue cleaning)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$400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Utilities (</w:t>
            </w:r>
            <w:r w:rsidR="00B94B8B">
              <w:rPr>
                <w:lang w:eastAsia="en-AU"/>
              </w:rPr>
              <w:t>such as</w:t>
            </w:r>
            <w:r w:rsidRPr="00002C09">
              <w:rPr>
                <w:lang w:eastAsia="en-AU"/>
              </w:rPr>
              <w:t xml:space="preserve"> water, electricity, internet costs)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$250</w:t>
            </w:r>
          </w:p>
        </w:tc>
      </w:tr>
      <w:tr w:rsidR="00002C09" w:rsidRPr="00002C09" w:rsidTr="00B94B8B">
        <w:trPr>
          <w:trHeight w:val="315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DD5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i/>
                <w:lang w:eastAsia="en-AU"/>
              </w:rPr>
            </w:pPr>
            <w:r w:rsidRPr="002D3D7F">
              <w:rPr>
                <w:i/>
                <w:lang w:eastAsia="en-AU"/>
              </w:rPr>
              <w:t>Closing stage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Lessons learned workshops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$1,250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B94B8B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Marketing (</w:t>
            </w:r>
            <w:r w:rsidR="00B94B8B">
              <w:rPr>
                <w:lang w:eastAsia="en-AU"/>
              </w:rPr>
              <w:t>sharing</w:t>
            </w:r>
            <w:r w:rsidRPr="00002C09">
              <w:rPr>
                <w:lang w:eastAsia="en-AU"/>
              </w:rPr>
              <w:t xml:space="preserve"> project successes on social media or in local print)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$500</w:t>
            </w:r>
          </w:p>
        </w:tc>
      </w:tr>
      <w:tr w:rsidR="00B94B8B" w:rsidRPr="00002C09" w:rsidTr="00B94B8B">
        <w:trPr>
          <w:trHeight w:val="315"/>
        </w:trPr>
        <w:tc>
          <w:tcPr>
            <w:tcW w:w="8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DD5"/>
            <w:vAlign w:val="center"/>
            <w:hideMark/>
          </w:tcPr>
          <w:p w:rsidR="00B94B8B" w:rsidRPr="00002C09" w:rsidRDefault="00B94B8B" w:rsidP="00B94B8B">
            <w:pPr>
              <w:spacing w:after="80"/>
              <w:jc w:val="left"/>
              <w:rPr>
                <w:lang w:eastAsia="en-AU"/>
              </w:rPr>
            </w:pP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Contingency 5%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002C09" w:rsidRDefault="00002C09" w:rsidP="002D3D7F">
            <w:pPr>
              <w:spacing w:after="80"/>
              <w:jc w:val="left"/>
              <w:rPr>
                <w:lang w:eastAsia="en-AU"/>
              </w:rPr>
            </w:pPr>
            <w:r w:rsidRPr="00002C09">
              <w:rPr>
                <w:lang w:eastAsia="en-AU"/>
              </w:rPr>
              <w:t>$3,2</w:t>
            </w:r>
            <w:r w:rsidR="003E202F">
              <w:rPr>
                <w:lang w:eastAsia="en-AU"/>
              </w:rPr>
              <w:t>43</w:t>
            </w:r>
          </w:p>
        </w:tc>
      </w:tr>
      <w:tr w:rsidR="00002C09" w:rsidRPr="00002C09" w:rsidTr="003E202F">
        <w:trPr>
          <w:trHeight w:val="315"/>
        </w:trPr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b/>
                <w:lang w:eastAsia="en-AU"/>
              </w:rPr>
            </w:pPr>
            <w:r w:rsidRPr="002D3D7F">
              <w:rPr>
                <w:b/>
                <w:lang w:eastAsia="en-AU"/>
              </w:rPr>
              <w:t>TOTAL</w:t>
            </w:r>
            <w:r w:rsidR="003E202F" w:rsidRPr="002D3D7F">
              <w:rPr>
                <w:b/>
                <w:lang w:eastAsia="en-AU"/>
              </w:rPr>
              <w:t xml:space="preserve"> (including GST)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09" w:rsidRPr="002D3D7F" w:rsidRDefault="00002C09" w:rsidP="002D3D7F">
            <w:pPr>
              <w:spacing w:after="80"/>
              <w:jc w:val="left"/>
              <w:rPr>
                <w:b/>
                <w:lang w:eastAsia="en-AU"/>
              </w:rPr>
            </w:pPr>
            <w:r w:rsidRPr="002D3D7F">
              <w:rPr>
                <w:b/>
                <w:lang w:eastAsia="en-AU"/>
              </w:rPr>
              <w:t>$68,</w:t>
            </w:r>
            <w:r w:rsidR="003E202F" w:rsidRPr="002D3D7F">
              <w:rPr>
                <w:b/>
                <w:lang w:eastAsia="en-AU"/>
              </w:rPr>
              <w:t xml:space="preserve">093 </w:t>
            </w:r>
          </w:p>
        </w:tc>
      </w:tr>
    </w:tbl>
    <w:p w:rsidR="000A7FF9" w:rsidRDefault="000A7FF9" w:rsidP="002D3D7F">
      <w:pPr>
        <w:jc w:val="left"/>
      </w:pPr>
    </w:p>
    <w:sectPr w:rsidR="000A7FF9" w:rsidSect="002D3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04" w:rsidRDefault="00514C04" w:rsidP="002D3D7F">
      <w:r>
        <w:separator/>
      </w:r>
    </w:p>
  </w:endnote>
  <w:endnote w:type="continuationSeparator" w:id="0">
    <w:p w:rsidR="00514C04" w:rsidRDefault="00514C04" w:rsidP="002D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C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9" w:rsidRDefault="006C7B39" w:rsidP="002D3D7F">
    <w:pPr>
      <w:pStyle w:val="Footer"/>
    </w:pPr>
    <w:bookmarkStart w:id="1" w:name="aliashNonProtectiveMarki1FooterEvenPages"/>
  </w:p>
  <w:bookmarkEnd w:id="1"/>
  <w:p w:rsidR="006C7B39" w:rsidRDefault="006C7B39" w:rsidP="002D3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DA" w:rsidRDefault="002829DA" w:rsidP="002D3D7F">
    <w:pPr>
      <w:pStyle w:val="Footer"/>
    </w:pPr>
    <w:bookmarkStart w:id="2" w:name="aliashNonProtectiveMarking1FooterPrimary"/>
  </w:p>
  <w:bookmarkEnd w:id="2"/>
  <w:p w:rsidR="006C7B39" w:rsidRDefault="006C7B39" w:rsidP="002D3D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7F" w:rsidRPr="00570007" w:rsidRDefault="002D3D7F" w:rsidP="002D3D7F">
    <w:pPr>
      <w:pStyle w:val="Footer"/>
      <w:ind w:right="360"/>
      <w:rPr>
        <w:b/>
      </w:rPr>
    </w:pPr>
    <w:bookmarkStart w:id="3" w:name="aliashNonProtectiveMarki1FooterFirstPage"/>
    <w:r w:rsidRPr="00570007">
      <w:rPr>
        <w:b/>
        <w:noProof/>
        <w:color w:val="FF9E1B"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5A487C1C" wp14:editId="29CE208E">
          <wp:simplePos x="0" y="0"/>
          <wp:positionH relativeFrom="column">
            <wp:posOffset>5290457</wp:posOffset>
          </wp:positionH>
          <wp:positionV relativeFrom="paragraph">
            <wp:posOffset>45085</wp:posOffset>
          </wp:positionV>
          <wp:extent cx="881743" cy="504419"/>
          <wp:effectExtent l="0" t="0" r="0" b="0"/>
          <wp:wrapNone/>
          <wp:docPr id="4" name="Picture 4" descr="Victoria State Gov logo 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 State Gov logo black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43" cy="50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007">
      <w:rPr>
        <w:b/>
        <w:color w:val="FF9E1B"/>
        <w:sz w:val="32"/>
      </w:rPr>
      <w:t>pickmyproject.vic.gov.au</w:t>
    </w:r>
  </w:p>
  <w:p w:rsidR="002D3D7F" w:rsidRPr="00570007" w:rsidRDefault="002D3D7F" w:rsidP="002D3D7F">
    <w:pPr>
      <w:pStyle w:val="Footer"/>
      <w:rPr>
        <w:b/>
        <w:color w:val="00B2A9"/>
      </w:rPr>
    </w:pPr>
    <w:r w:rsidRPr="00570007">
      <w:rPr>
        <w:b/>
        <w:color w:val="00B2A9"/>
      </w:rPr>
      <w:t>contact@pickmyproject.vic.gov.au</w:t>
    </w:r>
  </w:p>
  <w:p w:rsidR="006C7B39" w:rsidRPr="00570007" w:rsidRDefault="002D3D7F" w:rsidP="002D3D7F">
    <w:pPr>
      <w:pStyle w:val="Footer"/>
      <w:rPr>
        <w:b/>
      </w:rPr>
    </w:pPr>
    <w:r w:rsidRPr="00570007">
      <w:rPr>
        <w:b/>
      </w:rPr>
      <w:t>1800 797 818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04" w:rsidRDefault="00514C04" w:rsidP="002D3D7F">
      <w:r>
        <w:separator/>
      </w:r>
    </w:p>
  </w:footnote>
  <w:footnote w:type="continuationSeparator" w:id="0">
    <w:p w:rsidR="00514C04" w:rsidRDefault="00514C04" w:rsidP="002D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8B" w:rsidRDefault="00B94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9" w:rsidRPr="002D3D7F" w:rsidRDefault="002D3D7F" w:rsidP="002D3D7F">
    <w:pPr>
      <w:pStyle w:val="Header"/>
      <w:rPr>
        <w:rFonts w:eastAsia="MS Mincho"/>
        <w:b/>
        <w:bCs/>
        <w:color w:val="00B2A9"/>
        <w:sz w:val="28"/>
        <w:szCs w:val="28"/>
      </w:rPr>
    </w:pPr>
    <w:r w:rsidRPr="00570007">
      <w:rPr>
        <w:rFonts w:eastAsia="MS Mincho"/>
        <w:b/>
        <w:bCs/>
        <w:color w:val="00B2A9"/>
        <w:sz w:val="28"/>
        <w:szCs w:val="28"/>
      </w:rPr>
      <w:t xml:space="preserve">Pick My Project - Budget advice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3E" w:rsidRDefault="002D3D7F" w:rsidP="002D3D7F">
    <w:pPr>
      <w:pStyle w:val="Header"/>
    </w:pPr>
    <w:r>
      <w:rPr>
        <w:noProof/>
        <w:lang w:eastAsia="en-AU"/>
      </w:rPr>
      <w:drawing>
        <wp:inline distT="0" distB="0" distL="0" distR="0" wp14:anchorId="5113F2A3" wp14:editId="05503986">
          <wp:extent cx="1983673" cy="755992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kMyProject-Colour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673" cy="75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46C"/>
    <w:multiLevelType w:val="multilevel"/>
    <w:tmpl w:val="8A2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83E1C"/>
    <w:multiLevelType w:val="hybridMultilevel"/>
    <w:tmpl w:val="F970C41C"/>
    <w:lvl w:ilvl="0" w:tplc="0C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27E40CAD"/>
    <w:multiLevelType w:val="hybridMultilevel"/>
    <w:tmpl w:val="D7D0D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A7AB7"/>
    <w:multiLevelType w:val="hybridMultilevel"/>
    <w:tmpl w:val="1E18D9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05D7E"/>
    <w:multiLevelType w:val="hybridMultilevel"/>
    <w:tmpl w:val="DF044CF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7F87CFC"/>
    <w:multiLevelType w:val="multilevel"/>
    <w:tmpl w:val="8A2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F3064"/>
    <w:multiLevelType w:val="multilevel"/>
    <w:tmpl w:val="2F7CF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6491FB0"/>
    <w:multiLevelType w:val="hybridMultilevel"/>
    <w:tmpl w:val="9B268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9"/>
    <w:rsid w:val="00002C09"/>
    <w:rsid w:val="00007254"/>
    <w:rsid w:val="0005070E"/>
    <w:rsid w:val="00063117"/>
    <w:rsid w:val="0007359F"/>
    <w:rsid w:val="00092022"/>
    <w:rsid w:val="000A7FF9"/>
    <w:rsid w:val="000B6B2E"/>
    <w:rsid w:val="000C7F82"/>
    <w:rsid w:val="000D6E85"/>
    <w:rsid w:val="0010132F"/>
    <w:rsid w:val="001854B3"/>
    <w:rsid w:val="00197015"/>
    <w:rsid w:val="001A22D6"/>
    <w:rsid w:val="001D25F8"/>
    <w:rsid w:val="001D6183"/>
    <w:rsid w:val="002336C1"/>
    <w:rsid w:val="0024678B"/>
    <w:rsid w:val="002802CE"/>
    <w:rsid w:val="002829DA"/>
    <w:rsid w:val="00295A80"/>
    <w:rsid w:val="002D3D7F"/>
    <w:rsid w:val="00307592"/>
    <w:rsid w:val="00383479"/>
    <w:rsid w:val="003A6580"/>
    <w:rsid w:val="003C019C"/>
    <w:rsid w:val="003D7179"/>
    <w:rsid w:val="003E202F"/>
    <w:rsid w:val="00443F4D"/>
    <w:rsid w:val="004A084D"/>
    <w:rsid w:val="004C2F6F"/>
    <w:rsid w:val="004E66BE"/>
    <w:rsid w:val="00500CB0"/>
    <w:rsid w:val="00514C04"/>
    <w:rsid w:val="0056471D"/>
    <w:rsid w:val="00566955"/>
    <w:rsid w:val="00570007"/>
    <w:rsid w:val="00581D65"/>
    <w:rsid w:val="00582ACD"/>
    <w:rsid w:val="005F20B7"/>
    <w:rsid w:val="00606074"/>
    <w:rsid w:val="00614DA4"/>
    <w:rsid w:val="0063341A"/>
    <w:rsid w:val="0063594E"/>
    <w:rsid w:val="00641BEA"/>
    <w:rsid w:val="00653BC4"/>
    <w:rsid w:val="00687A05"/>
    <w:rsid w:val="006C3BE2"/>
    <w:rsid w:val="006C7B39"/>
    <w:rsid w:val="006D4D72"/>
    <w:rsid w:val="00721210"/>
    <w:rsid w:val="00733DAF"/>
    <w:rsid w:val="00756EE8"/>
    <w:rsid w:val="007706BF"/>
    <w:rsid w:val="00784F2F"/>
    <w:rsid w:val="007950E3"/>
    <w:rsid w:val="00796506"/>
    <w:rsid w:val="007A6CD5"/>
    <w:rsid w:val="007F2224"/>
    <w:rsid w:val="00805DFB"/>
    <w:rsid w:val="00821577"/>
    <w:rsid w:val="00854343"/>
    <w:rsid w:val="0089311B"/>
    <w:rsid w:val="00895C9B"/>
    <w:rsid w:val="0089607E"/>
    <w:rsid w:val="008A3862"/>
    <w:rsid w:val="008B6F32"/>
    <w:rsid w:val="009058E6"/>
    <w:rsid w:val="0091619D"/>
    <w:rsid w:val="00961E24"/>
    <w:rsid w:val="009620B8"/>
    <w:rsid w:val="00967F86"/>
    <w:rsid w:val="00994A52"/>
    <w:rsid w:val="009A54A2"/>
    <w:rsid w:val="009A7E34"/>
    <w:rsid w:val="00A26C2B"/>
    <w:rsid w:val="00A4104D"/>
    <w:rsid w:val="00A435F1"/>
    <w:rsid w:val="00A52050"/>
    <w:rsid w:val="00A577E1"/>
    <w:rsid w:val="00A85EC1"/>
    <w:rsid w:val="00AA2743"/>
    <w:rsid w:val="00AD6DF9"/>
    <w:rsid w:val="00B1037D"/>
    <w:rsid w:val="00B22234"/>
    <w:rsid w:val="00B5476B"/>
    <w:rsid w:val="00B73EBC"/>
    <w:rsid w:val="00B932A6"/>
    <w:rsid w:val="00B94B8B"/>
    <w:rsid w:val="00BC08FE"/>
    <w:rsid w:val="00C00E93"/>
    <w:rsid w:val="00C14C83"/>
    <w:rsid w:val="00C468E3"/>
    <w:rsid w:val="00C9662B"/>
    <w:rsid w:val="00CD0B4C"/>
    <w:rsid w:val="00CE2B37"/>
    <w:rsid w:val="00CE5695"/>
    <w:rsid w:val="00CF491B"/>
    <w:rsid w:val="00D3685C"/>
    <w:rsid w:val="00D53AF4"/>
    <w:rsid w:val="00D57AD1"/>
    <w:rsid w:val="00D63E66"/>
    <w:rsid w:val="00DA2278"/>
    <w:rsid w:val="00DB64E2"/>
    <w:rsid w:val="00DC2582"/>
    <w:rsid w:val="00DE0AAC"/>
    <w:rsid w:val="00E005D6"/>
    <w:rsid w:val="00E13C92"/>
    <w:rsid w:val="00E16FB4"/>
    <w:rsid w:val="00E17B3E"/>
    <w:rsid w:val="00E4267A"/>
    <w:rsid w:val="00E56C1C"/>
    <w:rsid w:val="00E91B4D"/>
    <w:rsid w:val="00F11687"/>
    <w:rsid w:val="00F25F28"/>
    <w:rsid w:val="00F516CC"/>
    <w:rsid w:val="00F93DF5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7F"/>
    <w:pPr>
      <w:jc w:val="both"/>
    </w:pPr>
    <w:rPr>
      <w:rFonts w:ascii="Arial" w:eastAsia="Times" w:hAnsi="Arial" w:cs="Arial"/>
      <w:color w:val="5356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D7F"/>
    <w:pPr>
      <w:keepNext/>
      <w:keepLines/>
      <w:spacing w:before="480" w:after="0"/>
      <w:outlineLvl w:val="0"/>
    </w:pPr>
    <w:rPr>
      <w:rFonts w:ascii="VIC SemiBold" w:eastAsiaTheme="majorEastAsia" w:hAnsi="VIC SemiBold" w:cstheme="majorBidi"/>
      <w:color w:val="00B2A9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D7F"/>
    <w:pPr>
      <w:outlineLvl w:val="1"/>
    </w:pPr>
    <w:rPr>
      <w:rFonts w:ascii="VIC SemiBold" w:eastAsia="MS Mincho" w:hAnsi="VIC SemiBold" w:cs="Times New Roman"/>
      <w:b/>
      <w:bCs/>
      <w:color w:val="00B2A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B39"/>
  </w:style>
  <w:style w:type="paragraph" w:styleId="Footer">
    <w:name w:val="footer"/>
    <w:basedOn w:val="Normal"/>
    <w:link w:val="FooterChar"/>
    <w:uiPriority w:val="99"/>
    <w:unhideWhenUsed/>
    <w:rsid w:val="006C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39"/>
  </w:style>
  <w:style w:type="paragraph" w:styleId="NormalWeb">
    <w:name w:val="Normal (Web)"/>
    <w:basedOn w:val="Normal"/>
    <w:uiPriority w:val="99"/>
    <w:semiHidden/>
    <w:unhideWhenUsed/>
    <w:rsid w:val="00E1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7FF9"/>
    <w:rPr>
      <w:b/>
      <w:bCs/>
    </w:rPr>
  </w:style>
  <w:style w:type="paragraph" w:styleId="ListParagraph">
    <w:name w:val="List Paragraph"/>
    <w:basedOn w:val="Normal"/>
    <w:uiPriority w:val="34"/>
    <w:qFormat/>
    <w:rsid w:val="004E66BE"/>
    <w:pPr>
      <w:ind w:left="720"/>
      <w:contextualSpacing/>
    </w:pPr>
  </w:style>
  <w:style w:type="table" w:styleId="TableGrid">
    <w:name w:val="Table Grid"/>
    <w:basedOn w:val="TableNormal"/>
    <w:uiPriority w:val="59"/>
    <w:rsid w:val="00CF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D7F"/>
    <w:rPr>
      <w:rFonts w:ascii="VIC SemiBold" w:eastAsiaTheme="majorEastAsia" w:hAnsi="VIC SemiBold" w:cstheme="majorBidi"/>
      <w:color w:val="00B2A9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D7F"/>
    <w:rPr>
      <w:rFonts w:ascii="VIC SemiBold" w:eastAsia="MS Mincho" w:hAnsi="VIC SemiBold" w:cs="Times New Roman"/>
      <w:b/>
      <w:bCs/>
      <w:color w:val="00B2A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7F"/>
    <w:pPr>
      <w:jc w:val="both"/>
    </w:pPr>
    <w:rPr>
      <w:rFonts w:ascii="Arial" w:eastAsia="Times" w:hAnsi="Arial" w:cs="Arial"/>
      <w:color w:val="5356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D7F"/>
    <w:pPr>
      <w:keepNext/>
      <w:keepLines/>
      <w:spacing w:before="480" w:after="0"/>
      <w:outlineLvl w:val="0"/>
    </w:pPr>
    <w:rPr>
      <w:rFonts w:ascii="VIC SemiBold" w:eastAsiaTheme="majorEastAsia" w:hAnsi="VIC SemiBold" w:cstheme="majorBidi"/>
      <w:color w:val="00B2A9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D7F"/>
    <w:pPr>
      <w:outlineLvl w:val="1"/>
    </w:pPr>
    <w:rPr>
      <w:rFonts w:ascii="VIC SemiBold" w:eastAsia="MS Mincho" w:hAnsi="VIC SemiBold" w:cs="Times New Roman"/>
      <w:b/>
      <w:bCs/>
      <w:color w:val="00B2A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B39"/>
  </w:style>
  <w:style w:type="paragraph" w:styleId="Footer">
    <w:name w:val="footer"/>
    <w:basedOn w:val="Normal"/>
    <w:link w:val="FooterChar"/>
    <w:uiPriority w:val="99"/>
    <w:unhideWhenUsed/>
    <w:rsid w:val="006C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39"/>
  </w:style>
  <w:style w:type="paragraph" w:styleId="NormalWeb">
    <w:name w:val="Normal (Web)"/>
    <w:basedOn w:val="Normal"/>
    <w:uiPriority w:val="99"/>
    <w:semiHidden/>
    <w:unhideWhenUsed/>
    <w:rsid w:val="00E1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7FF9"/>
    <w:rPr>
      <w:b/>
      <w:bCs/>
    </w:rPr>
  </w:style>
  <w:style w:type="paragraph" w:styleId="ListParagraph">
    <w:name w:val="List Paragraph"/>
    <w:basedOn w:val="Normal"/>
    <w:uiPriority w:val="34"/>
    <w:qFormat/>
    <w:rsid w:val="004E66BE"/>
    <w:pPr>
      <w:ind w:left="720"/>
      <w:contextualSpacing/>
    </w:pPr>
  </w:style>
  <w:style w:type="table" w:styleId="TableGrid">
    <w:name w:val="Table Grid"/>
    <w:basedOn w:val="TableNormal"/>
    <w:uiPriority w:val="59"/>
    <w:rsid w:val="00CF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D7F"/>
    <w:rPr>
      <w:rFonts w:ascii="VIC SemiBold" w:eastAsiaTheme="majorEastAsia" w:hAnsi="VIC SemiBold" w:cstheme="majorBidi"/>
      <w:color w:val="00B2A9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D7F"/>
    <w:rPr>
      <w:rFonts w:ascii="VIC SemiBold" w:eastAsia="MS Mincho" w:hAnsi="VIC SemiBold" w:cs="Times New Roman"/>
      <w:b/>
      <w:bCs/>
      <w:color w:val="00B2A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FB2B-3696-40AD-B602-56E65707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 Rahman (DPC)</dc:creator>
  <cp:lastModifiedBy>Andrew Howard (DPC)</cp:lastModifiedBy>
  <cp:revision>4</cp:revision>
  <dcterms:created xsi:type="dcterms:W3CDTF">2018-05-18T08:15:00Z</dcterms:created>
  <dcterms:modified xsi:type="dcterms:W3CDTF">2018-05-18T08:40:00Z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3e66a46a-e753-436d-a0f7-fbf541f56ee0</vt:lpwstr>
  </property>
  <property fmtid="{D5CDD505-2E9C-101B-9397-08002B2CF9AE}" pid="3" name="PSPFClassification">
    <vt:lpwstr>Do Not Mark</vt:lpwstr>
  </property>
</Properties>
</file>